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A99" w:rsidRPr="00C12A99" w:rsidRDefault="00C12A99" w:rsidP="00C12A99">
      <w:pPr>
        <w:shd w:val="clear" w:color="auto" w:fill="FFFFFF"/>
        <w:spacing w:before="100" w:beforeAutospacing="1" w:after="100" w:afterAutospacing="1" w:line="240" w:lineRule="auto"/>
        <w:outlineLvl w:val="0"/>
        <w:rPr>
          <w:rFonts w:eastAsia="Times New Roman" w:cstheme="minorHAnsi"/>
          <w:b/>
          <w:color w:val="000000"/>
          <w:kern w:val="36"/>
          <w:sz w:val="28"/>
          <w:szCs w:val="24"/>
          <w:lang w:eastAsia="fr-BE"/>
        </w:rPr>
      </w:pPr>
      <w:r w:rsidRPr="00C12A99">
        <w:rPr>
          <w:rFonts w:eastAsia="Times New Roman" w:cstheme="minorHAnsi"/>
          <w:b/>
          <w:color w:val="000000"/>
          <w:kern w:val="36"/>
          <w:sz w:val="28"/>
          <w:szCs w:val="24"/>
          <w:lang w:eastAsia="fr-BE"/>
        </w:rPr>
        <w:t xml:space="preserve">Feu vert de la Commission européenne au rachat sous condition d'Ilva par </w:t>
      </w:r>
      <w:proofErr w:type="spellStart"/>
      <w:r w:rsidRPr="00C12A99">
        <w:rPr>
          <w:rFonts w:eastAsia="Times New Roman" w:cstheme="minorHAnsi"/>
          <w:b/>
          <w:color w:val="000000"/>
          <w:kern w:val="36"/>
          <w:sz w:val="28"/>
          <w:szCs w:val="24"/>
          <w:lang w:eastAsia="fr-BE"/>
        </w:rPr>
        <w:t>ArcelorMittal</w:t>
      </w:r>
      <w:proofErr w:type="spellEnd"/>
    </w:p>
    <w:p w:rsidR="00C12A99" w:rsidRPr="00C12A99" w:rsidRDefault="00C12A99" w:rsidP="00C12A99">
      <w:pPr>
        <w:shd w:val="clear" w:color="auto" w:fill="FFFFFF"/>
        <w:spacing w:after="0" w:line="240" w:lineRule="auto"/>
        <w:outlineLvl w:val="1"/>
        <w:rPr>
          <w:rFonts w:eastAsia="Times New Roman" w:cstheme="minorHAnsi"/>
          <w:color w:val="000000"/>
          <w:sz w:val="24"/>
          <w:szCs w:val="24"/>
          <w:lang w:eastAsia="fr-BE"/>
        </w:rPr>
      </w:pPr>
      <w:r w:rsidRPr="00C12A99">
        <w:rPr>
          <w:rFonts w:eastAsia="Times New Roman" w:cstheme="minorHAnsi"/>
          <w:color w:val="000000"/>
          <w:sz w:val="24"/>
          <w:szCs w:val="24"/>
          <w:lang w:eastAsia="fr-BE"/>
        </w:rPr>
        <w:t xml:space="preserve">BRUXELLES (Reuters) - </w:t>
      </w:r>
      <w:proofErr w:type="spellStart"/>
      <w:r w:rsidRPr="00C12A99">
        <w:rPr>
          <w:rFonts w:eastAsia="Times New Roman" w:cstheme="minorHAnsi"/>
          <w:color w:val="000000"/>
          <w:sz w:val="24"/>
          <w:szCs w:val="24"/>
          <w:lang w:eastAsia="fr-BE"/>
        </w:rPr>
        <w:t>ArcelorMittal</w:t>
      </w:r>
      <w:proofErr w:type="spellEnd"/>
      <w:r w:rsidRPr="00C12A99">
        <w:rPr>
          <w:rFonts w:eastAsia="Times New Roman" w:cstheme="minorHAnsi"/>
          <w:color w:val="000000"/>
          <w:sz w:val="24"/>
          <w:szCs w:val="24"/>
          <w:lang w:eastAsia="fr-BE"/>
        </w:rPr>
        <w:t xml:space="preserve"> a reçu lundi le feu vert de la Commission européenne pour le rachat de l'aciérie italienne Ilva, se disant satisfaite par les engagements de cessions pris par le numéro un mondial de l'acier.</w:t>
      </w:r>
    </w:p>
    <w:p w:rsidR="00C12A99" w:rsidRPr="00C12A99" w:rsidRDefault="00C12A99" w:rsidP="00C12A99">
      <w:pPr>
        <w:shd w:val="clear" w:color="auto" w:fill="FFFFFF"/>
        <w:spacing w:before="100" w:beforeAutospacing="1" w:after="100" w:afterAutospacing="1" w:line="240" w:lineRule="auto"/>
        <w:rPr>
          <w:rFonts w:eastAsia="Times New Roman" w:cstheme="minorHAnsi"/>
          <w:color w:val="000000"/>
          <w:sz w:val="24"/>
          <w:szCs w:val="24"/>
          <w:lang w:eastAsia="fr-BE"/>
        </w:rPr>
      </w:pPr>
      <w:r w:rsidRPr="00C12A99">
        <w:rPr>
          <w:rFonts w:eastAsia="Times New Roman" w:cstheme="minorHAnsi"/>
          <w:color w:val="000000"/>
          <w:sz w:val="24"/>
          <w:szCs w:val="24"/>
          <w:lang w:eastAsia="fr-BE"/>
        </w:rPr>
        <w:t>Dans un communiqué, l'exécutif européen rappelle qu'il exigeait "la cession d'un vaste ensemble d'actifs, destinée à préserver une concurrence effective sur les marchés européens de l'acier, au bénéfice des consommateurs et des entreprises".</w:t>
      </w:r>
    </w:p>
    <w:p w:rsidR="00C12A99" w:rsidRPr="00C12A99" w:rsidRDefault="00C12A99" w:rsidP="00C12A99">
      <w:pPr>
        <w:shd w:val="clear" w:color="auto" w:fill="FFFFFF"/>
        <w:spacing w:before="100" w:beforeAutospacing="1" w:after="100" w:afterAutospacing="1" w:line="240" w:lineRule="auto"/>
        <w:rPr>
          <w:rFonts w:eastAsia="Times New Roman" w:cstheme="minorHAnsi"/>
          <w:color w:val="000000"/>
          <w:sz w:val="24"/>
          <w:szCs w:val="24"/>
          <w:lang w:eastAsia="fr-BE"/>
        </w:rPr>
      </w:pPr>
      <w:hyperlink r:id="rId5" w:tgtFrame="" w:tooltip="Actualités et news économiques du groupe sidérurgique mondial - L'Usine Nouvelle" w:history="1">
        <w:proofErr w:type="spellStart"/>
        <w:r w:rsidRPr="00C12A99">
          <w:rPr>
            <w:rFonts w:eastAsia="Times New Roman" w:cstheme="minorHAnsi"/>
            <w:color w:val="000000"/>
            <w:sz w:val="24"/>
            <w:szCs w:val="24"/>
            <w:u w:val="single"/>
            <w:lang w:eastAsia="fr-BE"/>
          </w:rPr>
          <w:t>ArcelorMittal</w:t>
        </w:r>
        <w:proofErr w:type="spellEnd"/>
      </w:hyperlink>
      <w:r w:rsidRPr="00C12A99">
        <w:rPr>
          <w:rFonts w:eastAsia="Times New Roman" w:cstheme="minorHAnsi"/>
          <w:color w:val="000000"/>
          <w:sz w:val="24"/>
          <w:szCs w:val="24"/>
          <w:lang w:eastAsia="fr-BE"/>
        </w:rPr>
        <w:t> avait déjà proposé de vendre sa seule usine de production d'acier galvanisé en </w:t>
      </w:r>
      <w:hyperlink r:id="rId6" w:tgtFrame="" w:tooltip="Informations et actualités économiques et industrielles en Italie" w:history="1">
        <w:r w:rsidRPr="00C12A99">
          <w:rPr>
            <w:rFonts w:eastAsia="Times New Roman" w:cstheme="minorHAnsi"/>
            <w:color w:val="000000"/>
            <w:sz w:val="24"/>
            <w:szCs w:val="24"/>
            <w:u w:val="single"/>
            <w:lang w:eastAsia="fr-BE"/>
          </w:rPr>
          <w:t>Italie</w:t>
        </w:r>
      </w:hyperlink>
      <w:r w:rsidRPr="00C12A99">
        <w:rPr>
          <w:rFonts w:eastAsia="Times New Roman" w:cstheme="minorHAnsi"/>
          <w:color w:val="000000"/>
          <w:sz w:val="24"/>
          <w:szCs w:val="24"/>
          <w:lang w:eastAsia="fr-BE"/>
        </w:rPr>
        <w:t> ainsi que divers sites en Roumanie, en Macédoine, en République tchèque, au Luxembourg et en Belgique.</w:t>
      </w:r>
    </w:p>
    <w:p w:rsidR="00C12A99" w:rsidRPr="00C12A99" w:rsidRDefault="00C12A99" w:rsidP="00C12A99">
      <w:pPr>
        <w:shd w:val="clear" w:color="auto" w:fill="FFFFFF"/>
        <w:spacing w:before="100" w:beforeAutospacing="1" w:after="100" w:afterAutospacing="1" w:line="240" w:lineRule="auto"/>
        <w:rPr>
          <w:rFonts w:eastAsia="Times New Roman" w:cstheme="minorHAnsi"/>
          <w:color w:val="000000"/>
          <w:sz w:val="24"/>
          <w:szCs w:val="24"/>
          <w:lang w:eastAsia="fr-BE"/>
        </w:rPr>
      </w:pPr>
      <w:r w:rsidRPr="00C12A99">
        <w:rPr>
          <w:rFonts w:eastAsia="Times New Roman" w:cstheme="minorHAnsi"/>
          <w:color w:val="000000"/>
          <w:sz w:val="24"/>
          <w:szCs w:val="24"/>
          <w:lang w:eastAsia="fr-BE"/>
        </w:rPr>
        <w:t>"La Commission a conclu que l'opération envisagée, telle que modifiée par les engagements, ne poserait plus de problèmes de concurrence et préserverait la concurrence sur les marchés européens de l'acier", dit le communiqué.</w:t>
      </w:r>
    </w:p>
    <w:p w:rsidR="00C12A99" w:rsidRPr="00C12A99" w:rsidRDefault="00C12A99" w:rsidP="00C12A99">
      <w:pPr>
        <w:shd w:val="clear" w:color="auto" w:fill="FFFFFF"/>
        <w:spacing w:before="100" w:beforeAutospacing="1" w:after="100" w:afterAutospacing="1" w:line="240" w:lineRule="auto"/>
        <w:rPr>
          <w:rFonts w:eastAsia="Times New Roman" w:cstheme="minorHAnsi"/>
          <w:color w:val="000000"/>
          <w:sz w:val="24"/>
          <w:szCs w:val="24"/>
          <w:lang w:eastAsia="fr-BE"/>
        </w:rPr>
      </w:pPr>
      <w:proofErr w:type="spellStart"/>
      <w:r w:rsidRPr="00C12A99">
        <w:rPr>
          <w:rFonts w:eastAsia="Times New Roman" w:cstheme="minorHAnsi"/>
          <w:color w:val="000000"/>
          <w:sz w:val="24"/>
          <w:szCs w:val="24"/>
          <w:lang w:eastAsia="fr-BE"/>
        </w:rPr>
        <w:t>ArcelorMittal</w:t>
      </w:r>
      <w:proofErr w:type="spellEnd"/>
      <w:r w:rsidRPr="00C12A99">
        <w:rPr>
          <w:rFonts w:eastAsia="Times New Roman" w:cstheme="minorHAnsi"/>
          <w:color w:val="000000"/>
          <w:sz w:val="24"/>
          <w:szCs w:val="24"/>
          <w:lang w:eastAsia="fr-BE"/>
        </w:rPr>
        <w:t>, leader mondial de l'acier, a conclu en juin un accord de 1,8 milliard d'euros pour le rachat de la plus grande aciérie d'Europe par ses capacités de production.</w:t>
      </w:r>
    </w:p>
    <w:p w:rsidR="00C12A99" w:rsidRPr="00C12A99" w:rsidRDefault="00C12A99" w:rsidP="00C12A99">
      <w:pPr>
        <w:shd w:val="clear" w:color="auto" w:fill="FFFFFF"/>
        <w:spacing w:before="100" w:beforeAutospacing="1" w:after="100" w:afterAutospacing="1" w:line="240" w:lineRule="auto"/>
        <w:rPr>
          <w:rFonts w:eastAsia="Times New Roman" w:cstheme="minorHAnsi"/>
          <w:i/>
          <w:color w:val="000000"/>
          <w:szCs w:val="24"/>
          <w:lang w:eastAsia="fr-BE"/>
        </w:rPr>
      </w:pPr>
      <w:r w:rsidRPr="00C12A99">
        <w:rPr>
          <w:rFonts w:eastAsia="Times New Roman" w:cstheme="minorHAnsi"/>
          <w:color w:val="000000"/>
          <w:sz w:val="24"/>
          <w:szCs w:val="24"/>
          <w:lang w:eastAsia="fr-BE"/>
        </w:rPr>
        <w:t> </w:t>
      </w:r>
      <w:r w:rsidRPr="00C12A99">
        <w:rPr>
          <w:rFonts w:eastAsia="Times New Roman" w:cstheme="minorHAnsi"/>
          <w:i/>
          <w:color w:val="000000"/>
          <w:szCs w:val="24"/>
          <w:lang w:eastAsia="fr-BE"/>
        </w:rPr>
        <w:t>(</w:t>
      </w:r>
      <w:proofErr w:type="spellStart"/>
      <w:r w:rsidRPr="00C12A99">
        <w:rPr>
          <w:rFonts w:eastAsia="Times New Roman" w:cstheme="minorHAnsi"/>
          <w:i/>
          <w:color w:val="000000"/>
          <w:szCs w:val="24"/>
          <w:lang w:eastAsia="fr-BE"/>
        </w:rPr>
        <w:t>Foo</w:t>
      </w:r>
      <w:proofErr w:type="spellEnd"/>
      <w:r w:rsidRPr="00C12A99">
        <w:rPr>
          <w:rFonts w:eastAsia="Times New Roman" w:cstheme="minorHAnsi"/>
          <w:i/>
          <w:color w:val="000000"/>
          <w:szCs w:val="24"/>
          <w:lang w:eastAsia="fr-BE"/>
        </w:rPr>
        <w:t xml:space="preserve"> Yun </w:t>
      </w:r>
      <w:proofErr w:type="spellStart"/>
      <w:r w:rsidRPr="00C12A99">
        <w:rPr>
          <w:rFonts w:eastAsia="Times New Roman" w:cstheme="minorHAnsi"/>
          <w:i/>
          <w:color w:val="000000"/>
          <w:szCs w:val="24"/>
          <w:lang w:eastAsia="fr-BE"/>
        </w:rPr>
        <w:t>Chee</w:t>
      </w:r>
      <w:proofErr w:type="spellEnd"/>
      <w:r w:rsidRPr="00C12A99">
        <w:rPr>
          <w:rFonts w:eastAsia="Times New Roman" w:cstheme="minorHAnsi"/>
          <w:i/>
          <w:color w:val="000000"/>
          <w:szCs w:val="24"/>
          <w:lang w:eastAsia="fr-BE"/>
        </w:rPr>
        <w:t xml:space="preserve"> et Robert-Jan </w:t>
      </w:r>
      <w:proofErr w:type="spellStart"/>
      <w:r w:rsidRPr="00C12A99">
        <w:rPr>
          <w:rFonts w:eastAsia="Times New Roman" w:cstheme="minorHAnsi"/>
          <w:i/>
          <w:color w:val="000000"/>
          <w:szCs w:val="24"/>
          <w:lang w:eastAsia="fr-BE"/>
        </w:rPr>
        <w:t>Bartunek</w:t>
      </w:r>
      <w:proofErr w:type="spellEnd"/>
      <w:r w:rsidRPr="00C12A99">
        <w:rPr>
          <w:rFonts w:eastAsia="Times New Roman" w:cstheme="minorHAnsi"/>
          <w:i/>
          <w:color w:val="000000"/>
          <w:szCs w:val="24"/>
          <w:lang w:eastAsia="fr-BE"/>
        </w:rPr>
        <w:t xml:space="preserve">; Nicolas </w:t>
      </w:r>
      <w:proofErr w:type="spellStart"/>
      <w:r w:rsidRPr="00C12A99">
        <w:rPr>
          <w:rFonts w:eastAsia="Times New Roman" w:cstheme="minorHAnsi"/>
          <w:i/>
          <w:color w:val="000000"/>
          <w:szCs w:val="24"/>
          <w:lang w:eastAsia="fr-BE"/>
        </w:rPr>
        <w:t>Delame</w:t>
      </w:r>
      <w:proofErr w:type="spellEnd"/>
      <w:r w:rsidRPr="00C12A99">
        <w:rPr>
          <w:rFonts w:eastAsia="Times New Roman" w:cstheme="minorHAnsi"/>
          <w:i/>
          <w:color w:val="000000"/>
          <w:szCs w:val="24"/>
          <w:lang w:eastAsia="fr-BE"/>
        </w:rPr>
        <w:t xml:space="preserve"> pour le service français, édité par Patrick </w:t>
      </w:r>
      <w:proofErr w:type="spellStart"/>
      <w:r w:rsidRPr="00C12A99">
        <w:rPr>
          <w:rFonts w:eastAsia="Times New Roman" w:cstheme="minorHAnsi"/>
          <w:i/>
          <w:color w:val="000000"/>
          <w:szCs w:val="24"/>
          <w:lang w:eastAsia="fr-BE"/>
        </w:rPr>
        <w:t>Vignal</w:t>
      </w:r>
      <w:proofErr w:type="spellEnd"/>
      <w:r w:rsidRPr="00C12A99">
        <w:rPr>
          <w:rFonts w:eastAsia="Times New Roman" w:cstheme="minorHAnsi"/>
          <w:i/>
          <w:color w:val="000000"/>
          <w:szCs w:val="24"/>
          <w:lang w:eastAsia="fr-BE"/>
        </w:rPr>
        <w:t>)</w:t>
      </w:r>
    </w:p>
    <w:p w:rsidR="00857BEC" w:rsidRPr="00C12A99" w:rsidRDefault="00857BEC">
      <w:pPr>
        <w:rPr>
          <w:rFonts w:cstheme="minorHAnsi"/>
          <w:sz w:val="24"/>
          <w:szCs w:val="24"/>
        </w:rPr>
      </w:pPr>
    </w:p>
    <w:sectPr w:rsidR="00857BEC" w:rsidRPr="00C12A99" w:rsidSect="00857B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84CC9"/>
    <w:multiLevelType w:val="multilevel"/>
    <w:tmpl w:val="006E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9B1229"/>
    <w:multiLevelType w:val="multilevel"/>
    <w:tmpl w:val="CE04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2A99"/>
    <w:rsid w:val="00857BEC"/>
    <w:rsid w:val="00C12A9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BEC"/>
  </w:style>
  <w:style w:type="paragraph" w:styleId="Titre1">
    <w:name w:val="heading 1"/>
    <w:basedOn w:val="Normal"/>
    <w:link w:val="Titre1Car"/>
    <w:uiPriority w:val="9"/>
    <w:qFormat/>
    <w:rsid w:val="00C12A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C12A99"/>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2A99"/>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C12A99"/>
    <w:rPr>
      <w:rFonts w:ascii="Times New Roman" w:eastAsia="Times New Roman" w:hAnsi="Times New Roman" w:cs="Times New Roman"/>
      <w:b/>
      <w:bCs/>
      <w:sz w:val="36"/>
      <w:szCs w:val="36"/>
      <w:lang w:eastAsia="fr-BE"/>
    </w:rPr>
  </w:style>
  <w:style w:type="character" w:customStyle="1" w:styleId="tagart">
    <w:name w:val="tagart"/>
    <w:basedOn w:val="Policepardfaut"/>
    <w:rsid w:val="00C12A99"/>
  </w:style>
  <w:style w:type="character" w:styleId="Lienhypertexte">
    <w:name w:val="Hyperlink"/>
    <w:basedOn w:val="Policepardfaut"/>
    <w:uiPriority w:val="99"/>
    <w:semiHidden/>
    <w:unhideWhenUsed/>
    <w:rsid w:val="00C12A99"/>
    <w:rPr>
      <w:color w:val="0000FF"/>
      <w:u w:val="single"/>
    </w:rPr>
  </w:style>
  <w:style w:type="paragraph" w:customStyle="1" w:styleId="datetime">
    <w:name w:val="datetime"/>
    <w:basedOn w:val="Normal"/>
    <w:rsid w:val="00C12A9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agtype3">
    <w:name w:val="tagtype3"/>
    <w:basedOn w:val="Policepardfaut"/>
    <w:rsid w:val="00C12A99"/>
  </w:style>
  <w:style w:type="character" w:customStyle="1" w:styleId="copyrightimage">
    <w:name w:val="copyrightimage"/>
    <w:basedOn w:val="Policepardfaut"/>
    <w:rsid w:val="00C12A99"/>
  </w:style>
  <w:style w:type="paragraph" w:customStyle="1" w:styleId="titrebloc">
    <w:name w:val="titrebloc"/>
    <w:basedOn w:val="Normal"/>
    <w:rsid w:val="00C12A9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C12A99"/>
  </w:style>
  <w:style w:type="paragraph" w:styleId="NormalWeb">
    <w:name w:val="Normal (Web)"/>
    <w:basedOn w:val="Normal"/>
    <w:uiPriority w:val="99"/>
    <w:semiHidden/>
    <w:unhideWhenUsed/>
    <w:rsid w:val="00C12A99"/>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C12A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2A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3140424">
      <w:bodyDiv w:val="1"/>
      <w:marLeft w:val="0"/>
      <w:marRight w:val="0"/>
      <w:marTop w:val="0"/>
      <w:marBottom w:val="0"/>
      <w:divBdr>
        <w:top w:val="none" w:sz="0" w:space="0" w:color="auto"/>
        <w:left w:val="none" w:sz="0" w:space="0" w:color="auto"/>
        <w:bottom w:val="none" w:sz="0" w:space="0" w:color="auto"/>
        <w:right w:val="none" w:sz="0" w:space="0" w:color="auto"/>
      </w:divBdr>
      <w:divsChild>
        <w:div w:id="1278754797">
          <w:marLeft w:val="0"/>
          <w:marRight w:val="450"/>
          <w:marTop w:val="600"/>
          <w:marBottom w:val="0"/>
          <w:divBdr>
            <w:top w:val="none" w:sz="0" w:space="0" w:color="auto"/>
            <w:left w:val="none" w:sz="0" w:space="0" w:color="auto"/>
            <w:bottom w:val="none" w:sz="0" w:space="0" w:color="auto"/>
            <w:right w:val="none" w:sz="0" w:space="0" w:color="auto"/>
          </w:divBdr>
          <w:divsChild>
            <w:div w:id="2047486280">
              <w:marLeft w:val="0"/>
              <w:marRight w:val="0"/>
              <w:marTop w:val="0"/>
              <w:marBottom w:val="0"/>
              <w:divBdr>
                <w:top w:val="none" w:sz="0" w:space="0" w:color="auto"/>
                <w:left w:val="none" w:sz="0" w:space="0" w:color="auto"/>
                <w:bottom w:val="none" w:sz="0" w:space="0" w:color="auto"/>
                <w:right w:val="none" w:sz="0" w:space="0" w:color="auto"/>
              </w:divBdr>
            </w:div>
          </w:divsChild>
        </w:div>
        <w:div w:id="2106076603">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inenouvelle.com/italie/" TargetMode="External"/><Relationship Id="rId5" Type="http://schemas.openxmlformats.org/officeDocument/2006/relationships/hyperlink" Target="http://www.usinenouvelle.com/arcelormitta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238</Words>
  <Characters>1312</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2018-05-09T05:46:00Z</dcterms:created>
  <dcterms:modified xsi:type="dcterms:W3CDTF">2018-05-09T05:49:00Z</dcterms:modified>
</cp:coreProperties>
</file>